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349" w:rsidRDefault="00B77349" w:rsidP="00B77349">
      <w:pPr>
        <w:pStyle w:val="Standard"/>
        <w:rPr>
          <w:rFonts w:cs="Times New Roman"/>
        </w:rPr>
      </w:pPr>
      <w:r w:rsidRPr="0072017E">
        <w:rPr>
          <w:rFonts w:cs="Times New Roman"/>
        </w:rPr>
        <w:t>27. 2. – 18. 4.</w:t>
      </w:r>
    </w:p>
    <w:p w:rsidR="00B77349" w:rsidRDefault="00B77349" w:rsidP="00B77349">
      <w:pPr>
        <w:pStyle w:val="Standard"/>
        <w:rPr>
          <w:rFonts w:cs="Times New Roman"/>
          <w:b/>
          <w:iCs/>
        </w:rPr>
      </w:pPr>
      <w:r>
        <w:rPr>
          <w:rFonts w:cs="Times New Roman"/>
          <w:b/>
          <w:iCs/>
        </w:rPr>
        <w:t>ANNA DAUČÍKOVÁ – TOMÁŠ DŽADOŇ</w:t>
      </w:r>
    </w:p>
    <w:p w:rsidR="00B77349" w:rsidRPr="009F744E" w:rsidRDefault="00B77349" w:rsidP="00B77349">
      <w:pPr>
        <w:pStyle w:val="Standard"/>
        <w:rPr>
          <w:rFonts w:cs="Times New Roman"/>
          <w:b/>
          <w:iCs/>
        </w:rPr>
      </w:pPr>
      <w:r w:rsidRPr="009F744E">
        <w:rPr>
          <w:rFonts w:cs="Times New Roman"/>
          <w:b/>
          <w:iCs/>
        </w:rPr>
        <w:t xml:space="preserve">Ambivalentní prostor / </w:t>
      </w:r>
      <w:r w:rsidRPr="009F744E">
        <w:rPr>
          <w:rFonts w:cs="Times New Roman"/>
          <w:b/>
          <w:iCs/>
          <w:lang w:val="en-US"/>
        </w:rPr>
        <w:t>Ambivalent Space</w:t>
      </w:r>
    </w:p>
    <w:p w:rsidR="00B77349" w:rsidRPr="0072017E" w:rsidRDefault="00B77349" w:rsidP="00B773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zámecká jízdárna - </w:t>
      </w:r>
      <w:r w:rsidRPr="0072017E">
        <w:rPr>
          <w:rFonts w:ascii="Times New Roman" w:hAnsi="Times New Roman" w:cs="Times New Roman"/>
          <w:sz w:val="24"/>
          <w:szCs w:val="24"/>
        </w:rPr>
        <w:t xml:space="preserve">přízemí, ochoz </w:t>
      </w:r>
      <w:r>
        <w:rPr>
          <w:rFonts w:ascii="Times New Roman" w:hAnsi="Times New Roman" w:cs="Times New Roman"/>
          <w:sz w:val="24"/>
          <w:szCs w:val="24"/>
        </w:rPr>
        <w:br/>
        <w:t>k</w:t>
      </w:r>
      <w:r w:rsidRPr="0072017E">
        <w:rPr>
          <w:rFonts w:ascii="Times New Roman" w:hAnsi="Times New Roman" w:cs="Times New Roman"/>
          <w:sz w:val="24"/>
          <w:szCs w:val="24"/>
        </w:rPr>
        <w:t xml:space="preserve">urátor výstavy: Alexander Peroutka </w:t>
      </w:r>
    </w:p>
    <w:p w:rsidR="00C21C2D" w:rsidRDefault="00B77349" w:rsidP="00B77349">
      <w:r w:rsidRPr="0072017E">
        <w:rPr>
          <w:rFonts w:cs="Times New Roman"/>
        </w:rPr>
        <w:t>Výstava Anny/</w:t>
      </w:r>
      <w:r w:rsidRPr="0072017E">
        <w:rPr>
          <w:rFonts w:cs="Times New Roman"/>
          <w:lang w:val="en-US"/>
        </w:rPr>
        <w:t>An</w:t>
      </w:r>
      <w:r w:rsidRPr="0072017E">
        <w:rPr>
          <w:rFonts w:cs="Times New Roman"/>
        </w:rPr>
        <w:t xml:space="preserve">či </w:t>
      </w:r>
      <w:proofErr w:type="spellStart"/>
      <w:r w:rsidRPr="0072017E">
        <w:rPr>
          <w:rFonts w:cs="Times New Roman"/>
        </w:rPr>
        <w:t>Daučíkové</w:t>
      </w:r>
      <w:proofErr w:type="spellEnd"/>
      <w:r w:rsidRPr="0072017E">
        <w:rPr>
          <w:rFonts w:cs="Times New Roman"/>
        </w:rPr>
        <w:t xml:space="preserve"> a Tomáše </w:t>
      </w:r>
      <w:proofErr w:type="spellStart"/>
      <w:r w:rsidRPr="0072017E">
        <w:rPr>
          <w:rFonts w:cs="Times New Roman"/>
        </w:rPr>
        <w:t>Džadoně</w:t>
      </w:r>
      <w:proofErr w:type="spellEnd"/>
      <w:r w:rsidRPr="0072017E">
        <w:rPr>
          <w:rFonts w:cs="Times New Roman"/>
        </w:rPr>
        <w:t xml:space="preserve"> je vlastně odkrytím jejich vzájemné spolupráce a komunikace, která doposud nevyústila v jejich společnou výstavu. Přestože oba autoři jsou si generačně vzdálení – Anča/Anna </w:t>
      </w:r>
      <w:proofErr w:type="spellStart"/>
      <w:r w:rsidRPr="0072017E">
        <w:rPr>
          <w:rFonts w:cs="Times New Roman"/>
        </w:rPr>
        <w:t>Daučíková</w:t>
      </w:r>
      <w:proofErr w:type="spellEnd"/>
      <w:r w:rsidRPr="0072017E">
        <w:rPr>
          <w:rFonts w:cs="Times New Roman"/>
        </w:rPr>
        <w:t xml:space="preserve"> je rozená 1950 a Tomáš </w:t>
      </w:r>
      <w:proofErr w:type="spellStart"/>
      <w:r w:rsidRPr="0072017E">
        <w:rPr>
          <w:rFonts w:cs="Times New Roman"/>
        </w:rPr>
        <w:t>Džadoň</w:t>
      </w:r>
      <w:proofErr w:type="spellEnd"/>
      <w:r w:rsidRPr="0072017E">
        <w:rPr>
          <w:rFonts w:cs="Times New Roman"/>
        </w:rPr>
        <w:t xml:space="preserve"> 1981 – má jejich tvorba mnoho styčných bodů. Oba autoři vědomě či podvědomě pracují s proměnlivou historickou pamětí společnosti. V jejich individuální umělecké práci lze nahlížet společenské a kulturní proměny posledních desetiletí ve středoevropském prostoru či v prostoru evropského Východu, jejich záznam, přehodnocování, manipulace, interakce s nimi, jejich zmrazení, materializace atd. Ta nám zprostředkovává kritickou, tedy tvůrčí optiku autorů. Pohybujeme se v prostoru nových uměleckých žánrů, tak jak se postupně manifestovaly od 80. let 20. století do současnosti a provázely dobové technologické a tematické posuny. Dominantní jsou prostorové objekty, vrstvená mechanická malba, fotografie, prostorové instalace až architektura, performance art, video art a další.</w:t>
      </w:r>
      <w:bookmarkStart w:id="0" w:name="_GoBack"/>
      <w:bookmarkEnd w:id="0"/>
    </w:p>
    <w:sectPr w:rsidR="00C21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349"/>
    <w:rsid w:val="00B77349"/>
    <w:rsid w:val="00C2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05EE7-937A-4142-BA39-8028D473B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212121"/>
        <w:sz w:val="24"/>
        <w:szCs w:val="24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7349"/>
    <w:pPr>
      <w:spacing w:line="252" w:lineRule="auto"/>
    </w:pPr>
    <w:rPr>
      <w:rFonts w:asciiTheme="minorHAnsi" w:hAnsiTheme="minorHAnsi" w:cstheme="minorBidi"/>
      <w:color w:val="auto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uiPriority w:val="99"/>
    <w:semiHidden/>
    <w:rsid w:val="00B77349"/>
    <w:pPr>
      <w:widowControl w:val="0"/>
      <w:suppressAutoHyphens/>
      <w:autoSpaceDN w:val="0"/>
      <w:spacing w:after="0" w:line="240" w:lineRule="auto"/>
    </w:pPr>
    <w:rPr>
      <w:rFonts w:eastAsia="Arial Unicode MS" w:cs="Arial Unicode MS"/>
      <w:color w:val="auto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mullerova</dc:creator>
  <cp:keywords/>
  <dc:description/>
  <cp:lastModifiedBy>mullerova</cp:lastModifiedBy>
  <cp:revision>1</cp:revision>
  <dcterms:created xsi:type="dcterms:W3CDTF">2021-01-08T11:02:00Z</dcterms:created>
  <dcterms:modified xsi:type="dcterms:W3CDTF">2021-01-08T11:03:00Z</dcterms:modified>
</cp:coreProperties>
</file>